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662B2" w14:textId="499F91DC" w:rsidR="00652B33" w:rsidRDefault="00964E84" w:rsidP="00964E84">
      <w:pPr>
        <w:ind w:left="-90"/>
        <w:rPr>
          <w:noProof/>
        </w:rPr>
      </w:pPr>
      <w:r>
        <w:rPr>
          <w:rFonts w:asciiTheme="majorHAnsi" w:hAnsiTheme="majorHAnsi"/>
          <w:b/>
          <w:noProof/>
          <w:sz w:val="40"/>
        </w:rPr>
        <w:drawing>
          <wp:inline distT="0" distB="0" distL="0" distR="0" wp14:anchorId="09AB8582" wp14:editId="61B5091C">
            <wp:extent cx="914400" cy="863600"/>
            <wp:effectExtent l="0" t="0" r="0" b="0"/>
            <wp:docPr id="694570864"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570864" name="Picture 2" descr="A close up of a logo&#10;&#10;Description automatically generated"/>
                    <pic:cNvPicPr/>
                  </pic:nvPicPr>
                  <pic:blipFill>
                    <a:blip r:embed="rId7"/>
                    <a:stretch>
                      <a:fillRect/>
                    </a:stretch>
                  </pic:blipFill>
                  <pic:spPr>
                    <a:xfrm>
                      <a:off x="0" y="0"/>
                      <a:ext cx="914400" cy="863600"/>
                    </a:xfrm>
                    <a:prstGeom prst="rect">
                      <a:avLst/>
                    </a:prstGeom>
                  </pic:spPr>
                </pic:pic>
              </a:graphicData>
            </a:graphic>
          </wp:inline>
        </w:drawing>
      </w:r>
      <w:r w:rsidR="00072FEA">
        <w:rPr>
          <w:rFonts w:asciiTheme="majorHAnsi" w:hAnsiTheme="majorHAnsi"/>
          <w:b/>
          <w:noProof/>
          <w:sz w:val="40"/>
        </w:rPr>
        <mc:AlternateContent>
          <mc:Choice Requires="wps">
            <w:drawing>
              <wp:anchor distT="0" distB="0" distL="114300" distR="114300" simplePos="0" relativeHeight="251659264" behindDoc="0" locked="0" layoutInCell="1" allowOverlap="1" wp14:anchorId="3BA4704B" wp14:editId="206C0D44">
                <wp:simplePos x="0" y="0"/>
                <wp:positionH relativeFrom="column">
                  <wp:posOffset>1066800</wp:posOffset>
                </wp:positionH>
                <wp:positionV relativeFrom="paragraph">
                  <wp:posOffset>-488950</wp:posOffset>
                </wp:positionV>
                <wp:extent cx="1943100" cy="914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943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3C130F7" w14:textId="6D4EE79C" w:rsidR="000E036A" w:rsidRDefault="00CB0AF2" w:rsidP="00DC1FBC">
                            <w:pPr>
                              <w:rPr>
                                <w:color w:val="4D616C"/>
                                <w:sz w:val="18"/>
                                <w:szCs w:val="18"/>
                              </w:rPr>
                            </w:pPr>
                            <w:r>
                              <w:rPr>
                                <w:color w:val="4D616C"/>
                                <w:sz w:val="18"/>
                                <w:szCs w:val="18"/>
                              </w:rPr>
                              <w:t xml:space="preserve">1 </w:t>
                            </w:r>
                            <w:proofErr w:type="spellStart"/>
                            <w:r>
                              <w:rPr>
                                <w:color w:val="4D616C"/>
                                <w:sz w:val="18"/>
                                <w:szCs w:val="18"/>
                              </w:rPr>
                              <w:t>Inventa</w:t>
                            </w:r>
                            <w:proofErr w:type="spellEnd"/>
                            <w:r>
                              <w:rPr>
                                <w:color w:val="4D616C"/>
                                <w:sz w:val="18"/>
                                <w:szCs w:val="18"/>
                              </w:rPr>
                              <w:t xml:space="preserve"> Place</w:t>
                            </w:r>
                          </w:p>
                          <w:p w14:paraId="07182AAF" w14:textId="0ECB1067" w:rsidR="00CB0AF2" w:rsidRDefault="00CB0AF2" w:rsidP="00DC1FBC">
                            <w:pPr>
                              <w:rPr>
                                <w:color w:val="4D616C"/>
                                <w:sz w:val="18"/>
                                <w:szCs w:val="18"/>
                              </w:rPr>
                            </w:pPr>
                            <w:r>
                              <w:rPr>
                                <w:color w:val="4D616C"/>
                                <w:sz w:val="18"/>
                                <w:szCs w:val="18"/>
                              </w:rPr>
                              <w:t>6</w:t>
                            </w:r>
                            <w:r w:rsidRPr="00CB0AF2">
                              <w:rPr>
                                <w:color w:val="4D616C"/>
                                <w:sz w:val="18"/>
                                <w:szCs w:val="18"/>
                                <w:vertAlign w:val="superscript"/>
                              </w:rPr>
                              <w:t>th</w:t>
                            </w:r>
                            <w:r>
                              <w:rPr>
                                <w:color w:val="4D616C"/>
                                <w:sz w:val="18"/>
                                <w:szCs w:val="18"/>
                              </w:rPr>
                              <w:t xml:space="preserve"> Floor West</w:t>
                            </w:r>
                          </w:p>
                          <w:p w14:paraId="1F40E76F" w14:textId="4258C6CF" w:rsidR="00CB0AF2" w:rsidRPr="00DC1FBC" w:rsidRDefault="00CB0AF2" w:rsidP="00DC1FBC">
                            <w:pPr>
                              <w:rPr>
                                <w:color w:val="4D616C"/>
                                <w:sz w:val="18"/>
                                <w:szCs w:val="18"/>
                              </w:rPr>
                            </w:pPr>
                            <w:r>
                              <w:rPr>
                                <w:color w:val="4D616C"/>
                                <w:sz w:val="18"/>
                                <w:szCs w:val="18"/>
                              </w:rPr>
                              <w:t>Silver Spring, MD 20910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A4704B" id="_x0000_t202" coordsize="21600,21600" o:spt="202" path="m,l,21600r21600,l21600,xe">
                <v:stroke joinstyle="miter"/>
                <v:path gradientshapeok="t" o:connecttype="rect"/>
              </v:shapetype>
              <v:shape id="Text Box 1" o:spid="_x0000_s1026" type="#_x0000_t202" style="position:absolute;left:0;text-align:left;margin-left:84pt;margin-top:-38.5pt;width:153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" filled="f" stroked="f">
                <v:textbox>
                  <w:txbxContent>
                    <w:p w14:paraId="63C130F7" w14:textId="6D4EE79C" w:rsidR="000E036A" w:rsidRDefault="00CB0AF2" w:rsidP="00DC1FBC">
                      <w:pPr>
                        <w:rPr>
                          <w:color w:val="4D616C"/>
                          <w:sz w:val="18"/>
                          <w:szCs w:val="18"/>
                        </w:rPr>
                      </w:pPr>
                      <w:r>
                        <w:rPr>
                          <w:color w:val="4D616C"/>
                          <w:sz w:val="18"/>
                          <w:szCs w:val="18"/>
                        </w:rPr>
                        <w:t xml:space="preserve">1 </w:t>
                      </w:r>
                      <w:proofErr w:type="spellStart"/>
                      <w:r>
                        <w:rPr>
                          <w:color w:val="4D616C"/>
                          <w:sz w:val="18"/>
                          <w:szCs w:val="18"/>
                        </w:rPr>
                        <w:t>Inventa</w:t>
                      </w:r>
                      <w:proofErr w:type="spellEnd"/>
                      <w:r>
                        <w:rPr>
                          <w:color w:val="4D616C"/>
                          <w:sz w:val="18"/>
                          <w:szCs w:val="18"/>
                        </w:rPr>
                        <w:t xml:space="preserve"> Place</w:t>
                      </w:r>
                    </w:p>
                    <w:p w14:paraId="07182AAF" w14:textId="0ECB1067" w:rsidR="00CB0AF2" w:rsidRDefault="00CB0AF2" w:rsidP="00DC1FBC">
                      <w:pPr>
                        <w:rPr>
                          <w:color w:val="4D616C"/>
                          <w:sz w:val="18"/>
                          <w:szCs w:val="18"/>
                        </w:rPr>
                      </w:pPr>
                      <w:r>
                        <w:rPr>
                          <w:color w:val="4D616C"/>
                          <w:sz w:val="18"/>
                          <w:szCs w:val="18"/>
                        </w:rPr>
                        <w:t>6</w:t>
                      </w:r>
                      <w:r w:rsidRPr="00CB0AF2">
                        <w:rPr>
                          <w:color w:val="4D616C"/>
                          <w:sz w:val="18"/>
                          <w:szCs w:val="18"/>
                          <w:vertAlign w:val="superscript"/>
                        </w:rPr>
                        <w:t>th</w:t>
                      </w:r>
                      <w:r>
                        <w:rPr>
                          <w:color w:val="4D616C"/>
                          <w:sz w:val="18"/>
                          <w:szCs w:val="18"/>
                        </w:rPr>
                        <w:t xml:space="preserve"> Floor West</w:t>
                      </w:r>
                    </w:p>
                    <w:p w14:paraId="1F40E76F" w14:textId="4258C6CF" w:rsidR="00CB0AF2" w:rsidRPr="00DC1FBC" w:rsidRDefault="00CB0AF2" w:rsidP="00DC1FBC">
                      <w:pPr>
                        <w:rPr>
                          <w:color w:val="4D616C"/>
                          <w:sz w:val="18"/>
                          <w:szCs w:val="18"/>
                        </w:rPr>
                      </w:pPr>
                      <w:r>
                        <w:rPr>
                          <w:color w:val="4D616C"/>
                          <w:sz w:val="18"/>
                          <w:szCs w:val="18"/>
                        </w:rPr>
                        <w:t>Silver Spring, MD 20910</w:t>
                      </w:r>
                    </w:p>
                  </w:txbxContent>
                </v:textbox>
                <w10:wrap type="square"/>
              </v:shape>
            </w:pict>
          </mc:Fallback>
        </mc:AlternateContent>
      </w:r>
    </w:p>
    <w:p w14:paraId="4F24EF59" w14:textId="77777777" w:rsidR="00652B33" w:rsidRDefault="00652B33">
      <w:pPr>
        <w:rPr>
          <w:noProof/>
        </w:rPr>
      </w:pPr>
    </w:p>
    <w:p w14:paraId="55784131" w14:textId="7D7AA13E" w:rsidR="00974748" w:rsidRPr="0056253C" w:rsidRDefault="00974748">
      <w:pPr>
        <w:rPr>
          <w:noProof/>
          <w:color w:val="FF0000"/>
          <w:sz w:val="21"/>
          <w:szCs w:val="21"/>
        </w:rPr>
      </w:pPr>
      <w:r w:rsidRPr="0056253C">
        <w:rPr>
          <w:noProof/>
          <w:color w:val="FF0000"/>
          <w:sz w:val="21"/>
          <w:szCs w:val="21"/>
        </w:rPr>
        <w:t>[Date]</w:t>
      </w:r>
    </w:p>
    <w:p w14:paraId="56FF1B5F" w14:textId="77777777" w:rsidR="006D45EA" w:rsidRPr="0056253C" w:rsidRDefault="006D45EA" w:rsidP="00B577FF">
      <w:pPr>
        <w:rPr>
          <w:sz w:val="21"/>
          <w:szCs w:val="21"/>
        </w:rPr>
      </w:pPr>
    </w:p>
    <w:p w14:paraId="77B26119" w14:textId="77777777" w:rsidR="00974748" w:rsidRPr="0056253C" w:rsidRDefault="00974748" w:rsidP="00974748">
      <w:pPr>
        <w:pStyle w:val="BodyText"/>
        <w:rPr>
          <w:sz w:val="21"/>
          <w:szCs w:val="21"/>
        </w:rPr>
      </w:pPr>
      <w:r w:rsidRPr="0056253C">
        <w:rPr>
          <w:spacing w:val="-4"/>
          <w:sz w:val="21"/>
          <w:szCs w:val="21"/>
        </w:rPr>
        <w:t xml:space="preserve">Dear </w:t>
      </w:r>
      <w:r w:rsidRPr="0056253C">
        <w:rPr>
          <w:color w:val="FF0000"/>
          <w:spacing w:val="-4"/>
          <w:sz w:val="21"/>
          <w:szCs w:val="21"/>
        </w:rPr>
        <w:t>[name],</w:t>
      </w:r>
    </w:p>
    <w:p w14:paraId="1143FCD9" w14:textId="77777777" w:rsidR="00974748" w:rsidRPr="0056253C" w:rsidRDefault="00974748" w:rsidP="00974748">
      <w:pPr>
        <w:pStyle w:val="BodyText"/>
        <w:spacing w:before="1"/>
        <w:rPr>
          <w:sz w:val="21"/>
          <w:szCs w:val="21"/>
        </w:rPr>
      </w:pPr>
    </w:p>
    <w:p w14:paraId="7847DD2E" w14:textId="77777777" w:rsidR="00974748" w:rsidRPr="0056253C" w:rsidRDefault="00974748" w:rsidP="00974748">
      <w:pPr>
        <w:spacing w:before="1"/>
        <w:rPr>
          <w:b/>
          <w:bCs/>
          <w:sz w:val="21"/>
          <w:szCs w:val="21"/>
        </w:rPr>
      </w:pPr>
      <w:r w:rsidRPr="0056253C">
        <w:rPr>
          <w:sz w:val="21"/>
          <w:szCs w:val="21"/>
        </w:rPr>
        <w:t>The biennial Safe Kids Worldwide Childhood Injury Prevention Convention (</w:t>
      </w:r>
      <w:proofErr w:type="spellStart"/>
      <w:r w:rsidRPr="0056253C">
        <w:rPr>
          <w:sz w:val="21"/>
          <w:szCs w:val="21"/>
        </w:rPr>
        <w:t>PrevCon</w:t>
      </w:r>
      <w:proofErr w:type="spellEnd"/>
      <w:r w:rsidRPr="0056253C">
        <w:rPr>
          <w:sz w:val="21"/>
          <w:szCs w:val="21"/>
        </w:rPr>
        <w:t xml:space="preserve">) is the largest gathering of safety professionals in the world dedicated solely to unintentional childhood injury prevention. Safe Kids Worldwide convenes leading experts, advocates, academic researchers, health care providers, manufacturers, public health practitioners, educators, and policymakers with the aim of increasing our collective impact. The next convention will be </w:t>
      </w:r>
      <w:r w:rsidRPr="0056253C">
        <w:rPr>
          <w:b/>
          <w:bCs/>
          <w:sz w:val="21"/>
          <w:szCs w:val="21"/>
        </w:rPr>
        <w:t>October 15 – 18, 2025 at the Gaylord National Resort &amp; Convention Center in National Harbor, MD.</w:t>
      </w:r>
    </w:p>
    <w:p w14:paraId="77FD316F" w14:textId="77777777" w:rsidR="00974748" w:rsidRPr="0056253C" w:rsidRDefault="00974748" w:rsidP="00974748">
      <w:pPr>
        <w:spacing w:before="1"/>
        <w:ind w:left="72"/>
        <w:rPr>
          <w:sz w:val="21"/>
          <w:szCs w:val="21"/>
        </w:rPr>
      </w:pPr>
    </w:p>
    <w:p w14:paraId="475E559A" w14:textId="77777777" w:rsidR="00974748" w:rsidRPr="0056253C" w:rsidRDefault="00974748" w:rsidP="00974748">
      <w:pPr>
        <w:spacing w:before="1"/>
        <w:rPr>
          <w:sz w:val="21"/>
          <w:szCs w:val="21"/>
        </w:rPr>
      </w:pPr>
      <w:r w:rsidRPr="0056253C">
        <w:rPr>
          <w:sz w:val="21"/>
          <w:szCs w:val="21"/>
        </w:rPr>
        <w:t xml:space="preserve">Through interactive panel discussions, breakout sessions, and networking opportunities, </w:t>
      </w:r>
      <w:proofErr w:type="spellStart"/>
      <w:r w:rsidRPr="0056253C">
        <w:rPr>
          <w:sz w:val="21"/>
          <w:szCs w:val="21"/>
        </w:rPr>
        <w:t>PrevCon</w:t>
      </w:r>
      <w:proofErr w:type="spellEnd"/>
      <w:r w:rsidRPr="0056253C">
        <w:rPr>
          <w:sz w:val="21"/>
          <w:szCs w:val="21"/>
        </w:rPr>
        <w:t xml:space="preserve"> attendees share cutting-edge research, best practices, and innovative strategies to drive real change.</w:t>
      </w:r>
    </w:p>
    <w:p w14:paraId="0906CC8A" w14:textId="77777777" w:rsidR="00974748" w:rsidRPr="0056253C" w:rsidRDefault="00974748" w:rsidP="00974748">
      <w:pPr>
        <w:pStyle w:val="BodyText"/>
        <w:rPr>
          <w:sz w:val="21"/>
          <w:szCs w:val="21"/>
        </w:rPr>
      </w:pPr>
    </w:p>
    <w:p w14:paraId="64E18A92" w14:textId="77777777" w:rsidR="00974748" w:rsidRPr="0056253C" w:rsidRDefault="00974748" w:rsidP="00974748">
      <w:pPr>
        <w:pStyle w:val="BodyText"/>
        <w:rPr>
          <w:sz w:val="21"/>
          <w:szCs w:val="21"/>
        </w:rPr>
      </w:pPr>
      <w:r w:rsidRPr="0056253C">
        <w:rPr>
          <w:sz w:val="21"/>
          <w:szCs w:val="21"/>
        </w:rPr>
        <w:t>We</w:t>
      </w:r>
      <w:r w:rsidRPr="0056253C">
        <w:rPr>
          <w:spacing w:val="-3"/>
          <w:sz w:val="21"/>
          <w:szCs w:val="21"/>
        </w:rPr>
        <w:t xml:space="preserve"> </w:t>
      </w:r>
      <w:r w:rsidRPr="0056253C">
        <w:rPr>
          <w:sz w:val="21"/>
          <w:szCs w:val="21"/>
        </w:rPr>
        <w:t>know</w:t>
      </w:r>
      <w:r w:rsidRPr="0056253C">
        <w:rPr>
          <w:spacing w:val="-3"/>
          <w:sz w:val="21"/>
          <w:szCs w:val="21"/>
        </w:rPr>
        <w:t xml:space="preserve"> </w:t>
      </w:r>
      <w:r w:rsidRPr="0056253C">
        <w:rPr>
          <w:sz w:val="21"/>
          <w:szCs w:val="21"/>
        </w:rPr>
        <w:t>your organization’s employees</w:t>
      </w:r>
      <w:r w:rsidRPr="0056253C">
        <w:rPr>
          <w:spacing w:val="-3"/>
          <w:sz w:val="21"/>
          <w:szCs w:val="21"/>
        </w:rPr>
        <w:t xml:space="preserve"> </w:t>
      </w:r>
      <w:r w:rsidRPr="0056253C">
        <w:rPr>
          <w:sz w:val="21"/>
          <w:szCs w:val="21"/>
        </w:rPr>
        <w:t>have</w:t>
      </w:r>
      <w:r w:rsidRPr="0056253C">
        <w:rPr>
          <w:spacing w:val="-3"/>
          <w:sz w:val="21"/>
          <w:szCs w:val="21"/>
        </w:rPr>
        <w:t xml:space="preserve"> </w:t>
      </w:r>
      <w:r w:rsidRPr="0056253C">
        <w:rPr>
          <w:sz w:val="21"/>
          <w:szCs w:val="21"/>
        </w:rPr>
        <w:t>competing</w:t>
      </w:r>
      <w:r w:rsidRPr="0056253C">
        <w:rPr>
          <w:spacing w:val="-3"/>
          <w:sz w:val="21"/>
          <w:szCs w:val="21"/>
        </w:rPr>
        <w:t xml:space="preserve"> </w:t>
      </w:r>
      <w:r w:rsidRPr="0056253C">
        <w:rPr>
          <w:sz w:val="21"/>
          <w:szCs w:val="21"/>
        </w:rPr>
        <w:t>priorities</w:t>
      </w:r>
      <w:r w:rsidRPr="0056253C">
        <w:rPr>
          <w:spacing w:val="-3"/>
          <w:sz w:val="21"/>
          <w:szCs w:val="21"/>
        </w:rPr>
        <w:t xml:space="preserve"> </w:t>
      </w:r>
      <w:r w:rsidRPr="0056253C">
        <w:rPr>
          <w:sz w:val="21"/>
          <w:szCs w:val="21"/>
        </w:rPr>
        <w:t>and</w:t>
      </w:r>
      <w:r w:rsidRPr="0056253C">
        <w:rPr>
          <w:spacing w:val="-3"/>
          <w:sz w:val="21"/>
          <w:szCs w:val="21"/>
        </w:rPr>
        <w:t xml:space="preserve"> </w:t>
      </w:r>
      <w:r w:rsidRPr="0056253C">
        <w:rPr>
          <w:sz w:val="21"/>
          <w:szCs w:val="21"/>
        </w:rPr>
        <w:t>other</w:t>
      </w:r>
      <w:r w:rsidRPr="0056253C">
        <w:rPr>
          <w:spacing w:val="-3"/>
          <w:sz w:val="21"/>
          <w:szCs w:val="21"/>
        </w:rPr>
        <w:t xml:space="preserve"> </w:t>
      </w:r>
      <w:r w:rsidRPr="0056253C">
        <w:rPr>
          <w:sz w:val="21"/>
          <w:szCs w:val="21"/>
        </w:rPr>
        <w:t>conferences</w:t>
      </w:r>
      <w:r w:rsidRPr="0056253C">
        <w:rPr>
          <w:spacing w:val="-3"/>
          <w:sz w:val="21"/>
          <w:szCs w:val="21"/>
        </w:rPr>
        <w:t xml:space="preserve"> </w:t>
      </w:r>
      <w:r w:rsidRPr="0056253C">
        <w:rPr>
          <w:sz w:val="21"/>
          <w:szCs w:val="21"/>
        </w:rPr>
        <w:t>to</w:t>
      </w:r>
      <w:r w:rsidRPr="0056253C">
        <w:rPr>
          <w:spacing w:val="-3"/>
          <w:sz w:val="21"/>
          <w:szCs w:val="21"/>
        </w:rPr>
        <w:t xml:space="preserve"> </w:t>
      </w:r>
      <w:r w:rsidRPr="0056253C">
        <w:rPr>
          <w:sz w:val="21"/>
          <w:szCs w:val="21"/>
        </w:rPr>
        <w:t>choose</w:t>
      </w:r>
      <w:r w:rsidRPr="0056253C">
        <w:rPr>
          <w:spacing w:val="-3"/>
          <w:sz w:val="21"/>
          <w:szCs w:val="21"/>
        </w:rPr>
        <w:t xml:space="preserve"> </w:t>
      </w:r>
      <w:r w:rsidRPr="0056253C">
        <w:rPr>
          <w:sz w:val="21"/>
          <w:szCs w:val="21"/>
        </w:rPr>
        <w:t>from.</w:t>
      </w:r>
      <w:r w:rsidRPr="0056253C">
        <w:rPr>
          <w:spacing w:val="-3"/>
          <w:sz w:val="21"/>
          <w:szCs w:val="21"/>
        </w:rPr>
        <w:t xml:space="preserve"> </w:t>
      </w:r>
      <w:r w:rsidRPr="0056253C">
        <w:rPr>
          <w:sz w:val="21"/>
          <w:szCs w:val="21"/>
        </w:rPr>
        <w:t>However,</w:t>
      </w:r>
      <w:r w:rsidRPr="0056253C">
        <w:rPr>
          <w:spacing w:val="-3"/>
          <w:sz w:val="21"/>
          <w:szCs w:val="21"/>
        </w:rPr>
        <w:t xml:space="preserve"> </w:t>
      </w:r>
      <w:r w:rsidRPr="0056253C">
        <w:rPr>
          <w:sz w:val="21"/>
          <w:szCs w:val="21"/>
        </w:rPr>
        <w:t xml:space="preserve">there are several key reasons why </w:t>
      </w:r>
      <w:proofErr w:type="spellStart"/>
      <w:r w:rsidRPr="0056253C">
        <w:rPr>
          <w:sz w:val="21"/>
          <w:szCs w:val="21"/>
        </w:rPr>
        <w:t>PrevCon</w:t>
      </w:r>
      <w:proofErr w:type="spellEnd"/>
      <w:r w:rsidRPr="0056253C">
        <w:rPr>
          <w:sz w:val="21"/>
          <w:szCs w:val="21"/>
        </w:rPr>
        <w:t xml:space="preserve"> is the go-to convention for child injury prevention professionals. Attendees of </w:t>
      </w:r>
      <w:proofErr w:type="spellStart"/>
      <w:r w:rsidRPr="0056253C">
        <w:rPr>
          <w:sz w:val="21"/>
          <w:szCs w:val="21"/>
        </w:rPr>
        <w:t>PrevCon</w:t>
      </w:r>
      <w:proofErr w:type="spellEnd"/>
      <w:r w:rsidRPr="0056253C">
        <w:rPr>
          <w:sz w:val="21"/>
          <w:szCs w:val="21"/>
        </w:rPr>
        <w:t xml:space="preserve"> will:</w:t>
      </w:r>
    </w:p>
    <w:p w14:paraId="3B8DE4F9" w14:textId="77777777" w:rsidR="00974748" w:rsidRPr="0056253C" w:rsidRDefault="00974748" w:rsidP="00974748">
      <w:pPr>
        <w:pStyle w:val="BodyText"/>
        <w:numPr>
          <w:ilvl w:val="0"/>
          <w:numId w:val="1"/>
        </w:numPr>
        <w:spacing w:before="116"/>
        <w:rPr>
          <w:sz w:val="21"/>
          <w:szCs w:val="21"/>
        </w:rPr>
      </w:pPr>
      <w:r w:rsidRPr="0056253C">
        <w:rPr>
          <w:sz w:val="21"/>
          <w:szCs w:val="21"/>
        </w:rPr>
        <w:t>Learn from leading experts in childhood injury prevention and public health.</w:t>
      </w:r>
    </w:p>
    <w:p w14:paraId="4D95E771" w14:textId="77777777" w:rsidR="00974748" w:rsidRPr="0056253C" w:rsidRDefault="00974748" w:rsidP="00974748">
      <w:pPr>
        <w:pStyle w:val="BodyText"/>
        <w:numPr>
          <w:ilvl w:val="0"/>
          <w:numId w:val="1"/>
        </w:numPr>
        <w:spacing w:before="116"/>
        <w:rPr>
          <w:sz w:val="21"/>
          <w:szCs w:val="21"/>
        </w:rPr>
      </w:pPr>
      <w:r w:rsidRPr="0056253C">
        <w:rPr>
          <w:sz w:val="21"/>
          <w:szCs w:val="21"/>
        </w:rPr>
        <w:t>Engage in discussions on solutions that prioritize the needs of children in communities where our efforts can have the greatest impact.</w:t>
      </w:r>
    </w:p>
    <w:p w14:paraId="0ADCC2BB" w14:textId="77777777" w:rsidR="00974748" w:rsidRPr="0056253C" w:rsidRDefault="00974748" w:rsidP="00974748">
      <w:pPr>
        <w:pStyle w:val="BodyText"/>
        <w:numPr>
          <w:ilvl w:val="0"/>
          <w:numId w:val="1"/>
        </w:numPr>
        <w:spacing w:before="116"/>
        <w:rPr>
          <w:sz w:val="21"/>
          <w:szCs w:val="21"/>
        </w:rPr>
      </w:pPr>
      <w:r w:rsidRPr="0056253C">
        <w:rPr>
          <w:sz w:val="21"/>
          <w:szCs w:val="21"/>
        </w:rPr>
        <w:t>Gain hands-on knowledge to implement evidence-based strategies that work.</w:t>
      </w:r>
    </w:p>
    <w:p w14:paraId="522729E5" w14:textId="77777777" w:rsidR="00974748" w:rsidRPr="0056253C" w:rsidRDefault="00974748" w:rsidP="00974748">
      <w:pPr>
        <w:pStyle w:val="BodyText"/>
        <w:numPr>
          <w:ilvl w:val="0"/>
          <w:numId w:val="1"/>
        </w:numPr>
        <w:spacing w:before="116"/>
        <w:rPr>
          <w:sz w:val="21"/>
          <w:szCs w:val="21"/>
        </w:rPr>
      </w:pPr>
      <w:r w:rsidRPr="0056253C">
        <w:rPr>
          <w:sz w:val="21"/>
          <w:szCs w:val="21"/>
        </w:rPr>
        <w:t>Network with professionals from healthcare, academia, policy, and advocacy who share your commitment to child safety.</w:t>
      </w:r>
    </w:p>
    <w:p w14:paraId="437F053E" w14:textId="77777777" w:rsidR="00974748" w:rsidRPr="0056253C" w:rsidRDefault="00974748" w:rsidP="00974748">
      <w:pPr>
        <w:pStyle w:val="BodyText"/>
        <w:spacing w:before="116"/>
        <w:rPr>
          <w:sz w:val="21"/>
          <w:szCs w:val="21"/>
        </w:rPr>
      </w:pPr>
    </w:p>
    <w:p w14:paraId="46B28E96" w14:textId="77777777" w:rsidR="0056253C" w:rsidRPr="0056253C" w:rsidRDefault="0056253C" w:rsidP="0056253C">
      <w:pPr>
        <w:rPr>
          <w:rFonts w:eastAsia="Times New Roman" w:cstheme="minorHAnsi"/>
          <w:color w:val="000000"/>
          <w:sz w:val="21"/>
          <w:szCs w:val="21"/>
        </w:rPr>
      </w:pPr>
      <w:r w:rsidRPr="0056253C">
        <w:rPr>
          <w:rFonts w:eastAsia="Times New Roman" w:cstheme="minorHAnsi"/>
          <w:color w:val="000000"/>
          <w:sz w:val="21"/>
          <w:szCs w:val="21"/>
        </w:rPr>
        <w:t xml:space="preserve">We are immensely grateful for your continued support of Safe Kids Worldwide and our mission to prevent childhood injuries. </w:t>
      </w:r>
      <w:proofErr w:type="spellStart"/>
      <w:r w:rsidRPr="0056253C">
        <w:rPr>
          <w:rFonts w:eastAsia="Times New Roman" w:cstheme="minorHAnsi"/>
          <w:color w:val="000000"/>
          <w:sz w:val="21"/>
          <w:szCs w:val="21"/>
        </w:rPr>
        <w:t>PrevCon</w:t>
      </w:r>
      <w:proofErr w:type="spellEnd"/>
      <w:r w:rsidRPr="0056253C">
        <w:rPr>
          <w:rFonts w:eastAsia="Times New Roman" w:cstheme="minorHAnsi"/>
          <w:color w:val="000000"/>
          <w:sz w:val="21"/>
          <w:szCs w:val="21"/>
        </w:rPr>
        <w:t xml:space="preserve"> offers a unique opportunity for attendees to deepen their impact within their communities. It’s a chance to connect with others addressing similar challenges, share strategies, and gain strategic insights that can be implemented upon their return.</w:t>
      </w:r>
    </w:p>
    <w:p w14:paraId="4B14EF20" w14:textId="77777777" w:rsidR="0056253C" w:rsidRPr="0056253C" w:rsidRDefault="0056253C" w:rsidP="0056253C">
      <w:pPr>
        <w:rPr>
          <w:rFonts w:eastAsia="Times New Roman" w:cstheme="minorHAnsi"/>
          <w:color w:val="000000"/>
          <w:sz w:val="21"/>
          <w:szCs w:val="21"/>
        </w:rPr>
      </w:pPr>
    </w:p>
    <w:p w14:paraId="7D268845" w14:textId="77777777" w:rsidR="0056253C" w:rsidRPr="0056253C" w:rsidRDefault="0056253C" w:rsidP="0056253C">
      <w:pPr>
        <w:rPr>
          <w:rFonts w:eastAsia="Times New Roman" w:cstheme="minorHAnsi"/>
          <w:color w:val="000000"/>
          <w:sz w:val="21"/>
          <w:szCs w:val="21"/>
        </w:rPr>
      </w:pPr>
      <w:r w:rsidRPr="0056253C">
        <w:rPr>
          <w:rFonts w:eastAsia="Times New Roman" w:cstheme="minorHAnsi"/>
          <w:color w:val="000000"/>
          <w:sz w:val="21"/>
          <w:szCs w:val="21"/>
        </w:rPr>
        <w:t xml:space="preserve">The skills, resources, and connections gained at </w:t>
      </w:r>
      <w:proofErr w:type="spellStart"/>
      <w:r w:rsidRPr="0056253C">
        <w:rPr>
          <w:rFonts w:eastAsia="Times New Roman" w:cstheme="minorHAnsi"/>
          <w:color w:val="000000"/>
          <w:sz w:val="21"/>
          <w:szCs w:val="21"/>
        </w:rPr>
        <w:t>PrevCon</w:t>
      </w:r>
      <w:proofErr w:type="spellEnd"/>
      <w:r w:rsidRPr="0056253C">
        <w:rPr>
          <w:rFonts w:eastAsia="Times New Roman" w:cstheme="minorHAnsi"/>
          <w:color w:val="000000"/>
          <w:sz w:val="21"/>
          <w:szCs w:val="21"/>
        </w:rPr>
        <w:t xml:space="preserve"> are invaluable not just for the attendee but for your entire organization and the families they serve. By attending, they will return equipped with practical tools and evidence-based knowledge to further our shared mission of preventing childhood injuries and saving lives.</w:t>
      </w:r>
    </w:p>
    <w:p w14:paraId="4A46C39D" w14:textId="77777777" w:rsidR="0056253C" w:rsidRPr="0056253C" w:rsidRDefault="0056253C" w:rsidP="0056253C">
      <w:pPr>
        <w:rPr>
          <w:rFonts w:eastAsia="Times New Roman" w:cstheme="minorHAnsi"/>
          <w:color w:val="000000"/>
          <w:sz w:val="21"/>
          <w:szCs w:val="21"/>
        </w:rPr>
      </w:pPr>
    </w:p>
    <w:p w14:paraId="17CB4451" w14:textId="13A26022" w:rsidR="0056253C" w:rsidRDefault="0056253C" w:rsidP="0056253C">
      <w:pPr>
        <w:rPr>
          <w:rFonts w:eastAsia="Times New Roman" w:cstheme="minorHAnsi"/>
          <w:color w:val="000000"/>
          <w:sz w:val="21"/>
          <w:szCs w:val="21"/>
        </w:rPr>
      </w:pPr>
      <w:r w:rsidRPr="0056253C">
        <w:rPr>
          <w:rFonts w:eastAsia="Times New Roman" w:cstheme="minorHAnsi"/>
          <w:color w:val="000000"/>
          <w:sz w:val="21"/>
          <w:szCs w:val="21"/>
        </w:rPr>
        <w:t xml:space="preserve">We sincerely hope you will consider supporting </w:t>
      </w:r>
      <w:r w:rsidRPr="0056253C">
        <w:rPr>
          <w:rFonts w:eastAsia="Times New Roman" w:cstheme="minorHAnsi"/>
          <w:color w:val="FF0000"/>
          <w:sz w:val="21"/>
          <w:szCs w:val="21"/>
        </w:rPr>
        <w:t xml:space="preserve">[attendee's name] </w:t>
      </w:r>
      <w:r w:rsidR="005C1F06">
        <w:rPr>
          <w:rFonts w:eastAsia="Times New Roman" w:cstheme="minorHAnsi"/>
          <w:color w:val="FF0000"/>
          <w:sz w:val="21"/>
          <w:szCs w:val="21"/>
        </w:rPr>
        <w:t xml:space="preserve">‘s </w:t>
      </w:r>
      <w:r w:rsidRPr="0056253C">
        <w:rPr>
          <w:rFonts w:eastAsia="Times New Roman" w:cstheme="minorHAnsi"/>
          <w:color w:val="000000"/>
          <w:sz w:val="21"/>
          <w:szCs w:val="21"/>
        </w:rPr>
        <w:t xml:space="preserve">participation in </w:t>
      </w:r>
      <w:proofErr w:type="spellStart"/>
      <w:r w:rsidRPr="0056253C">
        <w:rPr>
          <w:rFonts w:eastAsia="Times New Roman" w:cstheme="minorHAnsi"/>
          <w:color w:val="000000"/>
          <w:sz w:val="21"/>
          <w:szCs w:val="21"/>
        </w:rPr>
        <w:t>PrevCon</w:t>
      </w:r>
      <w:proofErr w:type="spellEnd"/>
      <w:r w:rsidRPr="0056253C">
        <w:rPr>
          <w:rFonts w:eastAsia="Times New Roman" w:cstheme="minorHAnsi"/>
          <w:color w:val="000000"/>
          <w:sz w:val="21"/>
          <w:szCs w:val="21"/>
        </w:rPr>
        <w:t xml:space="preserve"> and join us in advancing this important work.</w:t>
      </w:r>
    </w:p>
    <w:p w14:paraId="43A264AE" w14:textId="77777777" w:rsidR="0056253C" w:rsidRPr="0056253C" w:rsidRDefault="0056253C" w:rsidP="0056253C">
      <w:pPr>
        <w:rPr>
          <w:rFonts w:eastAsia="Times New Roman" w:cstheme="minorHAnsi"/>
          <w:color w:val="000000"/>
          <w:sz w:val="21"/>
          <w:szCs w:val="21"/>
        </w:rPr>
      </w:pPr>
    </w:p>
    <w:p w14:paraId="7C0A52FC" w14:textId="77777777" w:rsidR="00974748" w:rsidRPr="0056253C" w:rsidRDefault="00974748" w:rsidP="00974748">
      <w:pPr>
        <w:pStyle w:val="BodyText"/>
        <w:tabs>
          <w:tab w:val="left" w:pos="5063"/>
        </w:tabs>
        <w:spacing w:before="1" w:line="480" w:lineRule="auto"/>
        <w:ind w:right="2916"/>
        <w:rPr>
          <w:sz w:val="21"/>
          <w:szCs w:val="21"/>
        </w:rPr>
      </w:pPr>
      <w:r w:rsidRPr="0056253C">
        <w:rPr>
          <w:spacing w:val="-2"/>
          <w:sz w:val="21"/>
          <w:szCs w:val="21"/>
        </w:rPr>
        <w:t>Sincerely,</w:t>
      </w:r>
    </w:p>
    <w:p w14:paraId="19423BFC" w14:textId="77777777" w:rsidR="00974748" w:rsidRPr="0056253C" w:rsidRDefault="00974748" w:rsidP="00974748">
      <w:pPr>
        <w:pStyle w:val="BodyText"/>
        <w:tabs>
          <w:tab w:val="left" w:pos="5063"/>
        </w:tabs>
        <w:spacing w:before="1"/>
        <w:ind w:right="2916"/>
        <w:rPr>
          <w:sz w:val="21"/>
          <w:szCs w:val="21"/>
        </w:rPr>
      </w:pPr>
      <w:proofErr w:type="spellStart"/>
      <w:r w:rsidRPr="0056253C">
        <w:rPr>
          <w:sz w:val="21"/>
          <w:szCs w:val="21"/>
        </w:rPr>
        <w:t>Torine</w:t>
      </w:r>
      <w:proofErr w:type="spellEnd"/>
      <w:r w:rsidRPr="0056253C">
        <w:rPr>
          <w:spacing w:val="-6"/>
          <w:sz w:val="21"/>
          <w:szCs w:val="21"/>
        </w:rPr>
        <w:t xml:space="preserve"> </w:t>
      </w:r>
      <w:proofErr w:type="spellStart"/>
      <w:r w:rsidRPr="0056253C">
        <w:rPr>
          <w:spacing w:val="-2"/>
          <w:sz w:val="21"/>
          <w:szCs w:val="21"/>
        </w:rPr>
        <w:t>Creppy</w:t>
      </w:r>
      <w:proofErr w:type="spellEnd"/>
    </w:p>
    <w:p w14:paraId="037B8BB0" w14:textId="4AEA4ABE" w:rsidR="00B577FF" w:rsidRPr="0056253C" w:rsidRDefault="00974748" w:rsidP="00974748">
      <w:pPr>
        <w:pStyle w:val="BodyText"/>
        <w:tabs>
          <w:tab w:val="left" w:pos="5063"/>
        </w:tabs>
        <w:spacing w:before="1"/>
        <w:ind w:right="2916"/>
        <w:rPr>
          <w:sz w:val="21"/>
          <w:szCs w:val="21"/>
        </w:rPr>
      </w:pPr>
      <w:r w:rsidRPr="0056253C">
        <w:rPr>
          <w:sz w:val="21"/>
          <w:szCs w:val="21"/>
        </w:rPr>
        <w:t>President, Safe</w:t>
      </w:r>
      <w:r w:rsidRPr="0056253C">
        <w:rPr>
          <w:spacing w:val="-6"/>
          <w:sz w:val="21"/>
          <w:szCs w:val="21"/>
        </w:rPr>
        <w:t xml:space="preserve"> </w:t>
      </w:r>
      <w:r w:rsidRPr="0056253C">
        <w:rPr>
          <w:sz w:val="21"/>
          <w:szCs w:val="21"/>
        </w:rPr>
        <w:t>Kids</w:t>
      </w:r>
      <w:r w:rsidRPr="0056253C">
        <w:rPr>
          <w:spacing w:val="-6"/>
          <w:sz w:val="21"/>
          <w:szCs w:val="21"/>
        </w:rPr>
        <w:t xml:space="preserve"> </w:t>
      </w:r>
      <w:r w:rsidRPr="0056253C">
        <w:rPr>
          <w:spacing w:val="-2"/>
          <w:sz w:val="21"/>
          <w:szCs w:val="21"/>
        </w:rPr>
        <w:t>Worldwide</w:t>
      </w:r>
    </w:p>
    <w:sectPr w:rsidR="00B577FF" w:rsidRPr="0056253C" w:rsidSect="00072FEA">
      <w:footerReference w:type="default" r:id="rId8"/>
      <w:pgSz w:w="12240" w:h="15840"/>
      <w:pgMar w:top="1440" w:right="1440" w:bottom="1440" w:left="1440" w:header="720" w:footer="78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A7337" w14:textId="77777777" w:rsidR="000B0C59" w:rsidRDefault="000B0C59" w:rsidP="00DC1FBC">
      <w:r>
        <w:separator/>
      </w:r>
    </w:p>
  </w:endnote>
  <w:endnote w:type="continuationSeparator" w:id="0">
    <w:p w14:paraId="5CC8524E" w14:textId="77777777" w:rsidR="000B0C59" w:rsidRDefault="000B0C59" w:rsidP="00D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ADC1" w14:textId="1FE4ADA7" w:rsidR="000E036A" w:rsidRDefault="00964E84" w:rsidP="00DC1FBC">
    <w:pPr>
      <w:pStyle w:val="Footer"/>
      <w:jc w:val="center"/>
    </w:pPr>
    <w:r>
      <w:rPr>
        <w:noProof/>
      </w:rPr>
      <w:drawing>
        <wp:inline distT="0" distB="0" distL="0" distR="0" wp14:anchorId="22E6A9ED" wp14:editId="00600312">
          <wp:extent cx="5943600" cy="3625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 blue line w dots-01.eps"/>
                  <pic:cNvPicPr/>
                </pic:nvPicPr>
                <pic:blipFill>
                  <a:blip r:embed="rId1">
                    <a:extLst>
                      <a:ext uri="{28A0092B-C50C-407E-A947-70E740481C1C}">
                        <a14:useLocalDpi xmlns:a14="http://schemas.microsoft.com/office/drawing/2010/main" val="0"/>
                      </a:ext>
                    </a:extLst>
                  </a:blip>
                  <a:stretch>
                    <a:fillRect/>
                  </a:stretch>
                </pic:blipFill>
                <pic:spPr>
                  <a:xfrm>
                    <a:off x="0" y="0"/>
                    <a:ext cx="5943600" cy="362585"/>
                  </a:xfrm>
                  <a:prstGeom prst="rect">
                    <a:avLst/>
                  </a:prstGeom>
                </pic:spPr>
              </pic:pic>
            </a:graphicData>
          </a:graphic>
        </wp:inline>
      </w:drawing>
    </w:r>
  </w:p>
  <w:p w14:paraId="1DF9B2E3" w14:textId="77777777" w:rsidR="000E036A" w:rsidRPr="00DC1FBC" w:rsidRDefault="000E036A" w:rsidP="00DC1FBC">
    <w:pPr>
      <w:pStyle w:val="Footer"/>
      <w:spacing w:before="60"/>
      <w:jc w:val="center"/>
      <w:rPr>
        <w:color w:val="4D616C"/>
        <w:sz w:val="18"/>
        <w:szCs w:val="18"/>
      </w:rPr>
    </w:pPr>
    <w:r w:rsidRPr="00DC1FBC">
      <w:rPr>
        <w:color w:val="4D616C"/>
        <w:sz w:val="18"/>
        <w:szCs w:val="18"/>
      </w:rPr>
      <w:t>safekids.org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805E" w14:textId="77777777" w:rsidR="000B0C59" w:rsidRDefault="000B0C59" w:rsidP="00DC1FBC">
      <w:r>
        <w:separator/>
      </w:r>
    </w:p>
  </w:footnote>
  <w:footnote w:type="continuationSeparator" w:id="0">
    <w:p w14:paraId="77764ED6" w14:textId="77777777" w:rsidR="000B0C59" w:rsidRDefault="000B0C59" w:rsidP="00DC1F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9357F"/>
    <w:multiLevelType w:val="hybridMultilevel"/>
    <w:tmpl w:val="A22AC6C2"/>
    <w:lvl w:ilvl="0" w:tplc="DBB2E640">
      <w:numFmt w:val="bullet"/>
      <w:lvlText w:val=""/>
      <w:lvlJc w:val="left"/>
      <w:pPr>
        <w:ind w:left="720" w:hanging="360"/>
      </w:pPr>
      <w:rPr>
        <w:rFonts w:ascii="Wingdings" w:eastAsia="Wingdings" w:hAnsi="Wingdings" w:cs="Wingdings"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96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33"/>
    <w:rsid w:val="00072FEA"/>
    <w:rsid w:val="000B0C59"/>
    <w:rsid w:val="000E036A"/>
    <w:rsid w:val="000E682B"/>
    <w:rsid w:val="000E7087"/>
    <w:rsid w:val="001A0662"/>
    <w:rsid w:val="001E460A"/>
    <w:rsid w:val="002720B8"/>
    <w:rsid w:val="002856A1"/>
    <w:rsid w:val="002D6E40"/>
    <w:rsid w:val="00350FD5"/>
    <w:rsid w:val="00427BEE"/>
    <w:rsid w:val="00456DB8"/>
    <w:rsid w:val="00486BF2"/>
    <w:rsid w:val="004A03FD"/>
    <w:rsid w:val="004B4B30"/>
    <w:rsid w:val="00560684"/>
    <w:rsid w:val="0056253C"/>
    <w:rsid w:val="005C1F06"/>
    <w:rsid w:val="005E36B4"/>
    <w:rsid w:val="00652B33"/>
    <w:rsid w:val="006D45EA"/>
    <w:rsid w:val="006E5FE3"/>
    <w:rsid w:val="0070086B"/>
    <w:rsid w:val="0076593C"/>
    <w:rsid w:val="008B5474"/>
    <w:rsid w:val="008D0BF3"/>
    <w:rsid w:val="0094546E"/>
    <w:rsid w:val="009530B4"/>
    <w:rsid w:val="00964E84"/>
    <w:rsid w:val="00974748"/>
    <w:rsid w:val="00984453"/>
    <w:rsid w:val="009E3C49"/>
    <w:rsid w:val="00A2029F"/>
    <w:rsid w:val="00A819D2"/>
    <w:rsid w:val="00AA53CD"/>
    <w:rsid w:val="00B577FF"/>
    <w:rsid w:val="00BB62E8"/>
    <w:rsid w:val="00C0593E"/>
    <w:rsid w:val="00C45C12"/>
    <w:rsid w:val="00CB0AF2"/>
    <w:rsid w:val="00CE1A1B"/>
    <w:rsid w:val="00D43B09"/>
    <w:rsid w:val="00DC1FBC"/>
    <w:rsid w:val="00E9484B"/>
    <w:rsid w:val="00EE747E"/>
    <w:rsid w:val="00F00B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4CA702"/>
  <w15:docId w15:val="{D9AD388E-2A21-6940-8BDB-5F5BCBC90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1FBC"/>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B33"/>
    <w:rPr>
      <w:rFonts w:ascii="Tahoma" w:hAnsi="Tahoma" w:cs="Tahoma"/>
      <w:sz w:val="16"/>
      <w:szCs w:val="16"/>
    </w:rPr>
  </w:style>
  <w:style w:type="character" w:customStyle="1" w:styleId="BalloonTextChar">
    <w:name w:val="Balloon Text Char"/>
    <w:basedOn w:val="DefaultParagraphFont"/>
    <w:link w:val="BalloonText"/>
    <w:uiPriority w:val="99"/>
    <w:semiHidden/>
    <w:rsid w:val="00652B33"/>
    <w:rPr>
      <w:rFonts w:ascii="Tahoma" w:hAnsi="Tahoma" w:cs="Tahoma"/>
      <w:sz w:val="16"/>
      <w:szCs w:val="16"/>
    </w:rPr>
  </w:style>
  <w:style w:type="paragraph" w:styleId="Header">
    <w:name w:val="header"/>
    <w:basedOn w:val="Normal"/>
    <w:link w:val="HeaderChar"/>
    <w:uiPriority w:val="99"/>
    <w:unhideWhenUsed/>
    <w:rsid w:val="00DC1FBC"/>
    <w:pPr>
      <w:tabs>
        <w:tab w:val="center" w:pos="4320"/>
        <w:tab w:val="right" w:pos="8640"/>
      </w:tabs>
    </w:pPr>
  </w:style>
  <w:style w:type="character" w:customStyle="1" w:styleId="HeaderChar">
    <w:name w:val="Header Char"/>
    <w:basedOn w:val="DefaultParagraphFont"/>
    <w:link w:val="Header"/>
    <w:uiPriority w:val="99"/>
    <w:rsid w:val="00DC1FBC"/>
  </w:style>
  <w:style w:type="paragraph" w:styleId="Footer">
    <w:name w:val="footer"/>
    <w:basedOn w:val="Normal"/>
    <w:link w:val="FooterChar"/>
    <w:uiPriority w:val="99"/>
    <w:unhideWhenUsed/>
    <w:rsid w:val="00DC1FBC"/>
    <w:pPr>
      <w:tabs>
        <w:tab w:val="center" w:pos="4320"/>
        <w:tab w:val="right" w:pos="8640"/>
      </w:tabs>
    </w:pPr>
  </w:style>
  <w:style w:type="character" w:customStyle="1" w:styleId="FooterChar">
    <w:name w:val="Footer Char"/>
    <w:basedOn w:val="DefaultParagraphFont"/>
    <w:link w:val="Footer"/>
    <w:uiPriority w:val="99"/>
    <w:rsid w:val="00DC1FBC"/>
  </w:style>
  <w:style w:type="character" w:customStyle="1" w:styleId="Heading3Char">
    <w:name w:val="Heading 3 Char"/>
    <w:basedOn w:val="DefaultParagraphFont"/>
    <w:link w:val="Heading3"/>
    <w:uiPriority w:val="9"/>
    <w:rsid w:val="00DC1FBC"/>
    <w:rPr>
      <w:rFonts w:ascii="Times" w:hAnsi="Times"/>
      <w:b/>
      <w:bCs/>
      <w:sz w:val="27"/>
      <w:szCs w:val="27"/>
    </w:rPr>
  </w:style>
  <w:style w:type="paragraph" w:styleId="NormalWeb">
    <w:name w:val="Normal (Web)"/>
    <w:basedOn w:val="Normal"/>
    <w:uiPriority w:val="99"/>
    <w:semiHidden/>
    <w:unhideWhenUsed/>
    <w:rsid w:val="00DC1FBC"/>
    <w:pPr>
      <w:spacing w:before="100" w:beforeAutospacing="1" w:after="100" w:afterAutospacing="1"/>
    </w:pPr>
    <w:rPr>
      <w:rFonts w:ascii="Times" w:hAnsi="Times" w:cs="Times New Roman"/>
      <w:sz w:val="20"/>
      <w:szCs w:val="20"/>
    </w:rPr>
  </w:style>
  <w:style w:type="paragraph" w:styleId="BodyText">
    <w:name w:val="Body Text"/>
    <w:basedOn w:val="Normal"/>
    <w:link w:val="BodyTextChar"/>
    <w:uiPriority w:val="1"/>
    <w:qFormat/>
    <w:rsid w:val="00974748"/>
    <w:pPr>
      <w:widowControl w:val="0"/>
      <w:autoSpaceDE w:val="0"/>
      <w:autoSpaceDN w:val="0"/>
    </w:pPr>
    <w:rPr>
      <w:rFonts w:ascii="Calibri" w:eastAsia="Calibri" w:hAnsi="Calibri" w:cs="Calibri"/>
    </w:rPr>
  </w:style>
  <w:style w:type="character" w:customStyle="1" w:styleId="BodyTextChar">
    <w:name w:val="Body Text Char"/>
    <w:basedOn w:val="DefaultParagraphFont"/>
    <w:link w:val="BodyText"/>
    <w:uiPriority w:val="1"/>
    <w:rsid w:val="0097474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4487">
      <w:bodyDiv w:val="1"/>
      <w:marLeft w:val="0"/>
      <w:marRight w:val="0"/>
      <w:marTop w:val="0"/>
      <w:marBottom w:val="0"/>
      <w:divBdr>
        <w:top w:val="none" w:sz="0" w:space="0" w:color="auto"/>
        <w:left w:val="none" w:sz="0" w:space="0" w:color="auto"/>
        <w:bottom w:val="none" w:sz="0" w:space="0" w:color="auto"/>
        <w:right w:val="none" w:sz="0" w:space="0" w:color="auto"/>
      </w:divBdr>
      <w:divsChild>
        <w:div w:id="1452937477">
          <w:marLeft w:val="0"/>
          <w:marRight w:val="0"/>
          <w:marTop w:val="0"/>
          <w:marBottom w:val="0"/>
          <w:divBdr>
            <w:top w:val="none" w:sz="0" w:space="0" w:color="auto"/>
            <w:left w:val="none" w:sz="0" w:space="0" w:color="auto"/>
            <w:bottom w:val="none" w:sz="0" w:space="0" w:color="auto"/>
            <w:right w:val="none" w:sz="0" w:space="0" w:color="auto"/>
          </w:divBdr>
        </w:div>
        <w:div w:id="2003240865">
          <w:marLeft w:val="0"/>
          <w:marRight w:val="0"/>
          <w:marTop w:val="0"/>
          <w:marBottom w:val="0"/>
          <w:divBdr>
            <w:top w:val="none" w:sz="0" w:space="0" w:color="auto"/>
            <w:left w:val="none" w:sz="0" w:space="0" w:color="auto"/>
            <w:bottom w:val="none" w:sz="0" w:space="0" w:color="auto"/>
            <w:right w:val="none" w:sz="0" w:space="0" w:color="auto"/>
          </w:divBdr>
        </w:div>
        <w:div w:id="1075009846">
          <w:marLeft w:val="0"/>
          <w:marRight w:val="0"/>
          <w:marTop w:val="0"/>
          <w:marBottom w:val="0"/>
          <w:divBdr>
            <w:top w:val="none" w:sz="0" w:space="0" w:color="auto"/>
            <w:left w:val="none" w:sz="0" w:space="0" w:color="auto"/>
            <w:bottom w:val="none" w:sz="0" w:space="0" w:color="auto"/>
            <w:right w:val="none" w:sz="0" w:space="0" w:color="auto"/>
          </w:divBdr>
        </w:div>
        <w:div w:id="263005309">
          <w:marLeft w:val="0"/>
          <w:marRight w:val="0"/>
          <w:marTop w:val="0"/>
          <w:marBottom w:val="0"/>
          <w:divBdr>
            <w:top w:val="none" w:sz="0" w:space="0" w:color="auto"/>
            <w:left w:val="none" w:sz="0" w:space="0" w:color="auto"/>
            <w:bottom w:val="none" w:sz="0" w:space="0" w:color="auto"/>
            <w:right w:val="none" w:sz="0" w:space="0" w:color="auto"/>
          </w:divBdr>
        </w:div>
        <w:div w:id="1754738692">
          <w:marLeft w:val="0"/>
          <w:marRight w:val="0"/>
          <w:marTop w:val="0"/>
          <w:marBottom w:val="0"/>
          <w:divBdr>
            <w:top w:val="none" w:sz="0" w:space="0" w:color="auto"/>
            <w:left w:val="none" w:sz="0" w:space="0" w:color="auto"/>
            <w:bottom w:val="none" w:sz="0" w:space="0" w:color="auto"/>
            <w:right w:val="none" w:sz="0" w:space="0" w:color="auto"/>
          </w:divBdr>
        </w:div>
      </w:divsChild>
    </w:div>
    <w:div w:id="100875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Safe Kids Worldwide</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Wilcox</dc:creator>
  <cp:lastModifiedBy>Enright, E Jane</cp:lastModifiedBy>
  <cp:revision>4</cp:revision>
  <cp:lastPrinted>2013-02-14T17:08:00Z</cp:lastPrinted>
  <dcterms:created xsi:type="dcterms:W3CDTF">2025-05-14T16:48:00Z</dcterms:created>
  <dcterms:modified xsi:type="dcterms:W3CDTF">2025-05-14T19:48:00Z</dcterms:modified>
</cp:coreProperties>
</file>